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00" w:firstLineChars="5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val="en-US" w:eastAsia="zh-CN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（部门）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val="en-US" w:eastAsia="zh-CN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月工作台账</w:t>
      </w:r>
    </w:p>
    <w:p>
      <w:pPr>
        <w:ind w:firstLine="2200" w:firstLineChars="500"/>
        <w:jc w:val="both"/>
        <w:rPr>
          <w:rFonts w:hint="eastAsia" w:asciiTheme="minorEastAsia" w:hAnsiTheme="minorEastAsia" w:eastAsiaTheme="minorEastAsia" w:cstheme="minorEastAsia"/>
          <w:sz w:val="44"/>
          <w:szCs w:val="44"/>
          <w:u w:val="none"/>
          <w:lang w:val="en-US" w:eastAsia="zh-CN"/>
        </w:rPr>
      </w:pPr>
    </w:p>
    <w:p>
      <w:pPr>
        <w:ind w:firstLine="2200" w:firstLineChars="500"/>
        <w:jc w:val="both"/>
        <w:rPr>
          <w:rFonts w:hint="eastAsia" w:asciiTheme="minorEastAsia" w:hAnsiTheme="minorEastAsia" w:eastAsiaTheme="minorEastAsia" w:cstheme="minorEastAsia"/>
          <w:sz w:val="44"/>
          <w:szCs w:val="44"/>
          <w:u w:val="none"/>
          <w:lang w:val="en-US" w:eastAsia="zh-CN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3180"/>
        <w:gridCol w:w="3690"/>
        <w:gridCol w:w="6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1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  <w:t>部门主要风险或问题</w:t>
            </w:r>
          </w:p>
        </w:tc>
        <w:tc>
          <w:tcPr>
            <w:tcW w:w="369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  <w:t>应对措施</w:t>
            </w:r>
          </w:p>
        </w:tc>
        <w:tc>
          <w:tcPr>
            <w:tcW w:w="64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u w:val="none"/>
                <w:vertAlign w:val="baseline"/>
                <w:lang w:val="en-US" w:eastAsia="zh-CN"/>
              </w:rPr>
              <w:t>工作进展及成效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180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690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180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690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180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690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6427" w:type="dxa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44"/>
                <w:szCs w:val="44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44"/>
          <w:szCs w:val="44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报送部门负责人（签字、盖章）：</w:t>
      </w: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分管校领导（签字）：</w:t>
      </w: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报送时间：    年  月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ZWMxNDBmZjA2YjNiZDE3NGRkNjg1M2ZjYmE4ZTYifQ=="/>
  </w:docVars>
  <w:rsids>
    <w:rsidRoot w:val="6A156C62"/>
    <w:rsid w:val="4A476061"/>
    <w:rsid w:val="6A156C62"/>
    <w:rsid w:val="6A7C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